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EE" w:rsidRDefault="00B2453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You’re invited to Hawthorn’s </w:t>
      </w:r>
      <w:r>
        <w:rPr>
          <w:b/>
          <w:sz w:val="26"/>
          <w:szCs w:val="26"/>
        </w:rPr>
        <w:t>Scholastic Book Fair</w:t>
      </w:r>
      <w:r>
        <w:rPr>
          <w:sz w:val="26"/>
          <w:szCs w:val="26"/>
        </w:rPr>
        <w:t xml:space="preserve"> on </w:t>
      </w:r>
      <w:r>
        <w:rPr>
          <w:b/>
          <w:sz w:val="26"/>
          <w:szCs w:val="26"/>
        </w:rPr>
        <w:t>November 26, 28, &amp; 29</w:t>
      </w:r>
    </w:p>
    <w:p w:rsidR="000216EE" w:rsidRDefault="000216EE"/>
    <w:p w:rsidR="000216EE" w:rsidRDefault="00B24537">
      <w:r>
        <w:t xml:space="preserve">It’s an opportunity for families to purchase the latest and greatest in affordable children’s books while also helping build school and classroom libraries -- as a portion of sales directly benefits our school. </w:t>
      </w:r>
    </w:p>
    <w:p w:rsidR="000216EE" w:rsidRDefault="000216EE"/>
    <w:p w:rsidR="000216EE" w:rsidRDefault="00B24537">
      <w:r>
        <w:t>You’ll find hundreds of quality books for a</w:t>
      </w:r>
      <w:r>
        <w:t xml:space="preserve">ll reading levels at our Book Fair. Attached is a flyer that gives a preview of only a few of the many books available for purchase. </w:t>
      </w:r>
    </w:p>
    <w:p w:rsidR="000216EE" w:rsidRDefault="000216EE"/>
    <w:p w:rsidR="000216EE" w:rsidRDefault="00B24537">
      <w:r>
        <w:t>Your support of this event is key in helping us obtain new resources for our classrooms and library. Please note these da</w:t>
      </w:r>
      <w:r>
        <w:t>tes and times and plan to visit our Book Fair in the Hawthorn Library:</w:t>
      </w:r>
      <w:bookmarkStart w:id="0" w:name="_GoBack"/>
      <w:bookmarkEnd w:id="0"/>
    </w:p>
    <w:p w:rsidR="000216EE" w:rsidRDefault="00B24537">
      <w:pPr>
        <w:numPr>
          <w:ilvl w:val="0"/>
          <w:numId w:val="1"/>
        </w:numPr>
        <w:rPr>
          <w:i/>
        </w:rPr>
      </w:pPr>
      <w:r>
        <w:t>Tuesday, Thursday and Friday, November 26, 28, &amp; 29</w:t>
      </w:r>
    </w:p>
    <w:p w:rsidR="000216EE" w:rsidRDefault="00B24537">
      <w:pPr>
        <w:numPr>
          <w:ilvl w:val="0"/>
          <w:numId w:val="1"/>
        </w:numPr>
        <w:rPr>
          <w:i/>
        </w:rPr>
      </w:pPr>
      <w:r>
        <w:t xml:space="preserve">8:30 am to 12:00 pm, 12:30 - 3:30 pm  </w:t>
      </w:r>
    </w:p>
    <w:p w:rsidR="000216EE" w:rsidRDefault="00B24537">
      <w:pPr>
        <w:numPr>
          <w:ilvl w:val="0"/>
          <w:numId w:val="1"/>
        </w:numPr>
        <w:rPr>
          <w:i/>
        </w:rPr>
      </w:pPr>
      <w:r>
        <w:t>**Thursday November 28 also open 6:00 to 8:00 pm**</w:t>
      </w:r>
    </w:p>
    <w:p w:rsidR="000216EE" w:rsidRDefault="000216EE"/>
    <w:p w:rsidR="000216EE" w:rsidRDefault="00B24537">
      <w:r>
        <w:t xml:space="preserve">Thank you in advance for helping to make </w:t>
      </w:r>
      <w:r>
        <w:t xml:space="preserve">our students lifelong readers. We look forward to seeing you and your family at our Book Fair! </w:t>
      </w:r>
    </w:p>
    <w:p w:rsidR="000216EE" w:rsidRDefault="000216EE"/>
    <w:p w:rsidR="000216EE" w:rsidRDefault="00B24537">
      <w:r>
        <w:t xml:space="preserve">Deborah </w:t>
      </w:r>
      <w:proofErr w:type="spellStart"/>
      <w:r>
        <w:t>Copeman</w:t>
      </w:r>
      <w:proofErr w:type="spellEnd"/>
      <w:r>
        <w:t xml:space="preserve">, Library Support Specialist  |  </w:t>
      </w:r>
      <w:hyperlink r:id="rId5">
        <w:r>
          <w:rPr>
            <w:color w:val="1155CC"/>
            <w:u w:val="single"/>
          </w:rPr>
          <w:t>dcopeman@hrce.ca</w:t>
        </w:r>
      </w:hyperlink>
    </w:p>
    <w:p w:rsidR="000216EE" w:rsidRDefault="000216EE"/>
    <w:p w:rsidR="000216EE" w:rsidRDefault="000216EE">
      <w:pPr>
        <w:rPr>
          <w:i/>
          <w:sz w:val="20"/>
          <w:szCs w:val="20"/>
        </w:rPr>
      </w:pPr>
    </w:p>
    <w:tbl>
      <w:tblPr>
        <w:tblStyle w:val="a"/>
        <w:tblW w:w="8415" w:type="dxa"/>
        <w:tblInd w:w="8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595"/>
        <w:gridCol w:w="4200"/>
      </w:tblGrid>
      <w:tr w:rsidR="000216EE">
        <w:trPr>
          <w:trHeight w:val="386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6EE" w:rsidRDefault="000216EE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6EE" w:rsidRDefault="000216EE">
            <w:pPr>
              <w:rPr>
                <w:i/>
                <w:sz w:val="20"/>
                <w:szCs w:val="20"/>
              </w:rPr>
            </w:pPr>
          </w:p>
          <w:p w:rsidR="000216EE" w:rsidRDefault="000216EE">
            <w:pPr>
              <w:rPr>
                <w:i/>
                <w:sz w:val="20"/>
                <w:szCs w:val="20"/>
              </w:rPr>
            </w:pPr>
          </w:p>
          <w:p w:rsidR="000216EE" w:rsidRDefault="000216EE">
            <w:pPr>
              <w:rPr>
                <w:i/>
                <w:sz w:val="20"/>
                <w:szCs w:val="20"/>
              </w:rPr>
            </w:pPr>
          </w:p>
          <w:p w:rsidR="000216EE" w:rsidRDefault="00B24537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CA"/>
              </w:rPr>
              <w:drawing>
                <wp:inline distT="114300" distB="114300" distL="114300" distR="114300">
                  <wp:extent cx="1624013" cy="200971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13" cy="2009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6EE" w:rsidRDefault="00B24537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CA"/>
              </w:rPr>
              <w:drawing>
                <wp:inline distT="114300" distB="114300" distL="114300" distR="114300">
                  <wp:extent cx="1252538" cy="13906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8" cy="139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6EE" w:rsidRDefault="000216EE">
      <w:pPr>
        <w:rPr>
          <w:i/>
          <w:sz w:val="20"/>
          <w:szCs w:val="20"/>
        </w:rPr>
      </w:pPr>
    </w:p>
    <w:p w:rsidR="000216EE" w:rsidRDefault="00B24537">
      <w:r>
        <w:rPr>
          <w:i/>
          <w:sz w:val="20"/>
          <w:szCs w:val="20"/>
        </w:rPr>
        <w:t xml:space="preserve">We accept </w:t>
      </w:r>
      <w:proofErr w:type="spellStart"/>
      <w:r>
        <w:rPr>
          <w:i/>
          <w:sz w:val="20"/>
          <w:szCs w:val="20"/>
        </w:rPr>
        <w:t>cheques</w:t>
      </w:r>
      <w:proofErr w:type="spellEnd"/>
      <w:r>
        <w:rPr>
          <w:i/>
          <w:sz w:val="20"/>
          <w:szCs w:val="20"/>
        </w:rPr>
        <w:t xml:space="preserve"> made payable to our school, cash, and Visa, American Express and MasterCard.</w:t>
      </w:r>
    </w:p>
    <w:sectPr w:rsidR="000216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048B5"/>
    <w:multiLevelType w:val="multilevel"/>
    <w:tmpl w:val="2AF434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EE"/>
    <w:rsid w:val="000216EE"/>
    <w:rsid w:val="00B2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DEB2B-6C07-4D0F-BC37-912EB5C8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copeman@hrce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2019-11-20T16:54:00Z</dcterms:created>
  <dcterms:modified xsi:type="dcterms:W3CDTF">2019-11-20T16:54:00Z</dcterms:modified>
</cp:coreProperties>
</file>